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F4" w:rsidRDefault="000939F4" w:rsidP="00486A83">
      <w:pPr>
        <w:spacing w:before="100" w:beforeAutospacing="1" w:after="100" w:afterAutospacing="1" w:line="255" w:lineRule="atLeast"/>
        <w:rPr>
          <w:rFonts w:cs="Arial"/>
          <w:b/>
          <w:bCs/>
        </w:rPr>
      </w:pPr>
      <w:r w:rsidRPr="000939F4">
        <w:rPr>
          <w:rFonts w:cs="Arial"/>
          <w:b/>
          <w:bCs/>
          <w:noProof/>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0939F4" w:rsidRDefault="000939F4" w:rsidP="00486A83">
      <w:pPr>
        <w:spacing w:before="100" w:beforeAutospacing="1" w:after="100" w:afterAutospacing="1" w:line="255" w:lineRule="atLeast"/>
        <w:rPr>
          <w:rFonts w:cs="Arial"/>
          <w:b/>
          <w:bCs/>
        </w:rPr>
      </w:pPr>
      <w:r>
        <w:rPr>
          <w:rFonts w:cs="Arial"/>
          <w:b/>
          <w:bCs/>
        </w:rPr>
        <w:t>Press release</w:t>
      </w:r>
    </w:p>
    <w:p w:rsidR="000939F4" w:rsidRDefault="000939F4" w:rsidP="00486A83">
      <w:pPr>
        <w:spacing w:before="100" w:beforeAutospacing="1" w:after="100" w:afterAutospacing="1" w:line="255" w:lineRule="atLeast"/>
        <w:rPr>
          <w:rFonts w:cs="Arial"/>
          <w:b/>
          <w:bCs/>
        </w:rPr>
      </w:pPr>
      <w:r>
        <w:rPr>
          <w:rFonts w:cs="Arial"/>
          <w:b/>
          <w:bCs/>
        </w:rPr>
        <w:t>26 January 2011</w:t>
      </w:r>
    </w:p>
    <w:p w:rsidR="00432F04" w:rsidRPr="000939F4" w:rsidRDefault="00542B6A" w:rsidP="00486A83">
      <w:pPr>
        <w:spacing w:before="100" w:beforeAutospacing="1" w:after="100" w:afterAutospacing="1" w:line="255" w:lineRule="atLeast"/>
        <w:rPr>
          <w:rFonts w:cs="Arial"/>
          <w:b/>
          <w:bCs/>
          <w:sz w:val="28"/>
          <w:szCs w:val="28"/>
        </w:rPr>
      </w:pPr>
      <w:r w:rsidRPr="000939F4">
        <w:rPr>
          <w:rFonts w:cs="Arial"/>
          <w:b/>
          <w:bCs/>
          <w:sz w:val="28"/>
          <w:szCs w:val="28"/>
        </w:rPr>
        <w:t>Research could help local authorities</w:t>
      </w:r>
      <w:r w:rsidR="00432F04" w:rsidRPr="000939F4">
        <w:rPr>
          <w:rFonts w:cs="Arial"/>
          <w:b/>
          <w:bCs/>
          <w:sz w:val="28"/>
          <w:szCs w:val="28"/>
        </w:rPr>
        <w:t xml:space="preserve"> engage residents in Big Society</w:t>
      </w:r>
    </w:p>
    <w:p w:rsidR="008B7610" w:rsidRDefault="008B7610" w:rsidP="00486A83">
      <w:pPr>
        <w:spacing w:before="100" w:beforeAutospacing="1" w:after="100" w:afterAutospacing="1" w:line="255" w:lineRule="atLeast"/>
        <w:rPr>
          <w:rFonts w:cs="Arial"/>
          <w:bCs/>
        </w:rPr>
      </w:pPr>
      <w:r>
        <w:rPr>
          <w:rFonts w:cs="Arial"/>
          <w:bCs/>
        </w:rPr>
        <w:t>Local Government could be making more use of research carried out by the UK Research Councils’ Rural Economy and Land Use Programme (Relu) to promote localism and the Big Society, say academics from the programme.</w:t>
      </w:r>
    </w:p>
    <w:p w:rsidR="003961DF" w:rsidRDefault="008B7610" w:rsidP="00486A83">
      <w:pPr>
        <w:spacing w:before="100" w:beforeAutospacing="1" w:after="100" w:afterAutospacing="1" w:line="255" w:lineRule="atLeast"/>
        <w:rPr>
          <w:rFonts w:cs="Arial"/>
          <w:bCs/>
        </w:rPr>
      </w:pPr>
      <w:r>
        <w:rPr>
          <w:rFonts w:cs="Arial"/>
          <w:bCs/>
        </w:rPr>
        <w:t>New legislation from the</w:t>
      </w:r>
      <w:r w:rsidR="003961DF" w:rsidRPr="003961DF">
        <w:rPr>
          <w:rFonts w:cs="Arial"/>
          <w:bCs/>
        </w:rPr>
        <w:t xml:space="preserve"> Coalition</w:t>
      </w:r>
      <w:r>
        <w:rPr>
          <w:rFonts w:cs="Arial"/>
          <w:bCs/>
        </w:rPr>
        <w:t xml:space="preserve"> Government aims to change the way that services are provided and involve residents in developing and implementing solutions.  But for many local authorities this represents a major shift and they</w:t>
      </w:r>
      <w:r w:rsidR="007827D9">
        <w:rPr>
          <w:rFonts w:cs="Arial"/>
          <w:bCs/>
        </w:rPr>
        <w:t xml:space="preserve"> will need </w:t>
      </w:r>
      <w:r w:rsidR="008F344B">
        <w:rPr>
          <w:rFonts w:cs="Arial"/>
          <w:bCs/>
        </w:rPr>
        <w:t>to design new strategies</w:t>
      </w:r>
      <w:r>
        <w:rPr>
          <w:rFonts w:cs="Arial"/>
          <w:bCs/>
        </w:rPr>
        <w:t>.</w:t>
      </w:r>
    </w:p>
    <w:p w:rsidR="008F344B" w:rsidRDefault="008F344B" w:rsidP="00486A83">
      <w:pPr>
        <w:spacing w:before="100" w:beforeAutospacing="1" w:after="100" w:afterAutospacing="1" w:line="255" w:lineRule="atLeast"/>
        <w:rPr>
          <w:rFonts w:cs="Arial"/>
          <w:bCs/>
        </w:rPr>
      </w:pPr>
      <w:r>
        <w:rPr>
          <w:rFonts w:cs="Arial"/>
          <w:bCs/>
        </w:rPr>
        <w:t>Relu projects have carried our research across a wide range of challenges facing rural areas</w:t>
      </w:r>
      <w:r w:rsidR="007827D9">
        <w:rPr>
          <w:rFonts w:cs="Arial"/>
          <w:bCs/>
        </w:rPr>
        <w:t>,</w:t>
      </w:r>
      <w:r>
        <w:rPr>
          <w:rFonts w:cs="Arial"/>
          <w:bCs/>
        </w:rPr>
        <w:t xml:space="preserve"> and academics from both the natural and social sciences have worked with practitioners and local residents to investigate solutions.  They have distilled principles for effective involvement, and identified opportunities where local government, as key organisations able to work at a landscape scale, could be taking a lead to promote sustainable action</w:t>
      </w:r>
      <w:r w:rsidR="00432F04">
        <w:rPr>
          <w:rFonts w:cs="Arial"/>
          <w:bCs/>
        </w:rPr>
        <w:t>.  These include</w:t>
      </w:r>
      <w:r w:rsidR="000A2188">
        <w:rPr>
          <w:rFonts w:cs="Arial"/>
          <w:bCs/>
        </w:rPr>
        <w:t xml:space="preserve"> initiatives such as greener energy production, reducing the impact of flooding, improving water quality and promoting local food</w:t>
      </w:r>
      <w:r>
        <w:rPr>
          <w:rFonts w:cs="Arial"/>
          <w:bCs/>
        </w:rPr>
        <w:t>.</w:t>
      </w:r>
    </w:p>
    <w:p w:rsidR="007827D9" w:rsidRDefault="00B84D6F" w:rsidP="00486A83">
      <w:pPr>
        <w:spacing w:before="100" w:beforeAutospacing="1" w:after="100" w:afterAutospacing="1" w:line="255" w:lineRule="atLeast"/>
        <w:rPr>
          <w:rFonts w:cs="Arial"/>
          <w:bCs/>
        </w:rPr>
      </w:pPr>
      <w:r>
        <w:rPr>
          <w:rFonts w:cs="Arial"/>
          <w:bCs/>
        </w:rPr>
        <w:t>Director</w:t>
      </w:r>
      <w:r w:rsidR="00432F04">
        <w:rPr>
          <w:rFonts w:cs="Arial"/>
          <w:bCs/>
        </w:rPr>
        <w:t xml:space="preserve"> of the Rural Economy and Land Use Programme</w:t>
      </w:r>
      <w:r>
        <w:rPr>
          <w:rFonts w:cs="Arial"/>
          <w:bCs/>
        </w:rPr>
        <w:t xml:space="preserve"> Professor Philip Lowe said: “Good planning is obviously key and communities must be engaged at the outset</w:t>
      </w:r>
      <w:r w:rsidR="000A2188">
        <w:rPr>
          <w:rFonts w:cs="Arial"/>
          <w:bCs/>
        </w:rPr>
        <w:t>, rather</w:t>
      </w:r>
      <w:r>
        <w:rPr>
          <w:rFonts w:cs="Arial"/>
          <w:bCs/>
        </w:rPr>
        <w:t xml:space="preserve"> </w:t>
      </w:r>
      <w:r w:rsidR="00432F04">
        <w:rPr>
          <w:rFonts w:cs="Arial"/>
          <w:bCs/>
        </w:rPr>
        <w:t xml:space="preserve">than </w:t>
      </w:r>
      <w:r>
        <w:rPr>
          <w:rFonts w:cs="Arial"/>
          <w:bCs/>
        </w:rPr>
        <w:t>as an afterthought.  This</w:t>
      </w:r>
      <w:r w:rsidR="000A2188">
        <w:rPr>
          <w:rFonts w:cs="Arial"/>
          <w:bCs/>
        </w:rPr>
        <w:t xml:space="preserve"> requires</w:t>
      </w:r>
      <w:r>
        <w:rPr>
          <w:rFonts w:cs="Arial"/>
          <w:bCs/>
        </w:rPr>
        <w:t xml:space="preserve"> appropriate and accessible information and it is important to have the right tools.  </w:t>
      </w:r>
    </w:p>
    <w:p w:rsidR="00B84D6F" w:rsidRDefault="007827D9" w:rsidP="00486A83">
      <w:pPr>
        <w:spacing w:before="100" w:beforeAutospacing="1" w:after="100" w:afterAutospacing="1" w:line="255" w:lineRule="atLeast"/>
        <w:rPr>
          <w:rFonts w:cs="Arial"/>
          <w:bCs/>
        </w:rPr>
      </w:pPr>
      <w:r>
        <w:rPr>
          <w:rFonts w:cs="Arial"/>
          <w:bCs/>
        </w:rPr>
        <w:t>“</w:t>
      </w:r>
      <w:r w:rsidR="00432F04">
        <w:rPr>
          <w:rFonts w:cs="Arial"/>
          <w:bCs/>
        </w:rPr>
        <w:t>A good example from the programme</w:t>
      </w:r>
      <w:r w:rsidR="00B84D6F">
        <w:rPr>
          <w:rFonts w:cs="Arial"/>
          <w:bCs/>
        </w:rPr>
        <w:t xml:space="preserve"> is a “report card” on water quality, designed by one of our projects, that provides residents with an annual</w:t>
      </w:r>
      <w:r w:rsidR="00432F04">
        <w:rPr>
          <w:rFonts w:cs="Arial"/>
          <w:bCs/>
        </w:rPr>
        <w:t>, easy to understand</w:t>
      </w:r>
      <w:r w:rsidR="00B84D6F">
        <w:rPr>
          <w:rFonts w:cs="Arial"/>
          <w:bCs/>
        </w:rPr>
        <w:t xml:space="preserve"> assessment of the state of their river.</w:t>
      </w:r>
      <w:r w:rsidR="000A2188">
        <w:rPr>
          <w:rFonts w:cs="Arial"/>
          <w:bCs/>
        </w:rPr>
        <w:t xml:space="preserve">  </w:t>
      </w:r>
      <w:r w:rsidR="00432F04">
        <w:rPr>
          <w:rFonts w:cs="Arial"/>
          <w:bCs/>
        </w:rPr>
        <w:t>It</w:t>
      </w:r>
      <w:r w:rsidR="000A2188">
        <w:rPr>
          <w:rFonts w:cs="Arial"/>
          <w:bCs/>
        </w:rPr>
        <w:t xml:space="preserve"> enables them to see whether resources have been spent effectively and to play a role in making decisions for the future.</w:t>
      </w:r>
      <w:r w:rsidR="00E36F0C">
        <w:rPr>
          <w:rFonts w:cs="Arial"/>
          <w:bCs/>
        </w:rPr>
        <w:t xml:space="preserve">  This kind of feedback is particularly important. </w:t>
      </w:r>
    </w:p>
    <w:p w:rsidR="008B7610" w:rsidRDefault="00B84D6F" w:rsidP="00486A83">
      <w:pPr>
        <w:spacing w:before="100" w:beforeAutospacing="1" w:after="100" w:afterAutospacing="1" w:line="255" w:lineRule="atLeast"/>
        <w:rPr>
          <w:rFonts w:cs="Arial"/>
          <w:bCs/>
        </w:rPr>
      </w:pPr>
      <w:r>
        <w:rPr>
          <w:rFonts w:cs="Arial"/>
          <w:bCs/>
        </w:rPr>
        <w:t xml:space="preserve">“Several projects have developed participatory geographical information systems that have proved invaluable.  </w:t>
      </w:r>
      <w:r w:rsidR="00E36F0C">
        <w:rPr>
          <w:rFonts w:cs="Arial"/>
          <w:bCs/>
        </w:rPr>
        <w:t>Hand-held devices enable residents and other stakeholders to feed in</w:t>
      </w:r>
      <w:r w:rsidR="000A2188">
        <w:rPr>
          <w:rFonts w:cs="Arial"/>
          <w:bCs/>
        </w:rPr>
        <w:t xml:space="preserve"> data</w:t>
      </w:r>
      <w:r w:rsidR="00E36F0C">
        <w:rPr>
          <w:rFonts w:cs="Arial"/>
          <w:bCs/>
        </w:rPr>
        <w:t xml:space="preserve"> </w:t>
      </w:r>
      <w:r>
        <w:rPr>
          <w:rFonts w:cs="Arial"/>
          <w:bCs/>
        </w:rPr>
        <w:t>during field workshops</w:t>
      </w:r>
      <w:r w:rsidR="000A2188">
        <w:rPr>
          <w:rFonts w:cs="Arial"/>
          <w:bCs/>
        </w:rPr>
        <w:t>,</w:t>
      </w:r>
      <w:r w:rsidR="00E36F0C">
        <w:rPr>
          <w:rFonts w:cs="Arial"/>
          <w:bCs/>
        </w:rPr>
        <w:t xml:space="preserve"> which</w:t>
      </w:r>
      <w:r>
        <w:rPr>
          <w:rFonts w:cs="Arial"/>
          <w:bCs/>
        </w:rPr>
        <w:t xml:space="preserve"> help</w:t>
      </w:r>
      <w:r w:rsidR="00E36F0C">
        <w:rPr>
          <w:rFonts w:cs="Arial"/>
          <w:bCs/>
        </w:rPr>
        <w:t>s</w:t>
      </w:r>
      <w:r>
        <w:rPr>
          <w:rFonts w:cs="Arial"/>
          <w:bCs/>
        </w:rPr>
        <w:t xml:space="preserve"> to create a shared understanding of landscapes and resources.</w:t>
      </w:r>
    </w:p>
    <w:p w:rsidR="000A2188" w:rsidRDefault="00B84D6F" w:rsidP="00486A83">
      <w:pPr>
        <w:spacing w:before="100" w:beforeAutospacing="1" w:after="100" w:afterAutospacing="1" w:line="255" w:lineRule="atLeast"/>
        <w:rPr>
          <w:rFonts w:cs="Arial"/>
          <w:bCs/>
        </w:rPr>
      </w:pPr>
      <w:r>
        <w:rPr>
          <w:rFonts w:cs="Arial"/>
          <w:bCs/>
        </w:rPr>
        <w:t>“It is also important to acknowle</w:t>
      </w:r>
      <w:r w:rsidR="000A2188">
        <w:rPr>
          <w:rFonts w:cs="Arial"/>
          <w:bCs/>
        </w:rPr>
        <w:t>dge that academics and</w:t>
      </w:r>
      <w:r>
        <w:rPr>
          <w:rFonts w:cs="Arial"/>
          <w:bCs/>
        </w:rPr>
        <w:t xml:space="preserve"> professionals</w:t>
      </w:r>
      <w:r w:rsidR="000A2188">
        <w:rPr>
          <w:rFonts w:cs="Arial"/>
          <w:bCs/>
        </w:rPr>
        <w:t xml:space="preserve"> are not the only source of expertise.  Another project worked with residents on </w:t>
      </w:r>
      <w:r w:rsidR="000A2188">
        <w:rPr>
          <w:rFonts w:cs="Arial"/>
          <w:bCs/>
        </w:rPr>
        <w:lastRenderedPageBreak/>
        <w:t>modelling</w:t>
      </w:r>
      <w:r w:rsidR="00A414E5">
        <w:rPr>
          <w:rFonts w:cs="Arial"/>
          <w:bCs/>
        </w:rPr>
        <w:t xml:space="preserve"> local flooding problems.  B</w:t>
      </w:r>
      <w:r w:rsidR="00E36F0C">
        <w:rPr>
          <w:rFonts w:cs="Arial"/>
          <w:bCs/>
        </w:rPr>
        <w:t xml:space="preserve">ringing </w:t>
      </w:r>
      <w:r w:rsidR="00A414E5">
        <w:rPr>
          <w:rFonts w:cs="Arial"/>
          <w:bCs/>
        </w:rPr>
        <w:t>people who have local knowledge into the modelling process</w:t>
      </w:r>
      <w:r w:rsidR="00783FDA">
        <w:rPr>
          <w:rFonts w:cs="Arial"/>
          <w:bCs/>
        </w:rPr>
        <w:t xml:space="preserve"> meant it was possible to come up with a solution to a problem that had seemed intractable.”</w:t>
      </w:r>
    </w:p>
    <w:p w:rsidR="00783FDA" w:rsidRDefault="00783FDA" w:rsidP="00486A83">
      <w:pPr>
        <w:spacing w:before="100" w:beforeAutospacing="1" w:after="100" w:afterAutospacing="1" w:line="255" w:lineRule="atLeast"/>
        <w:rPr>
          <w:rFonts w:cs="Arial"/>
          <w:bCs/>
        </w:rPr>
      </w:pPr>
      <w:r>
        <w:rPr>
          <w:rFonts w:cs="Arial"/>
          <w:bCs/>
        </w:rPr>
        <w:t>Relu’s latest policy and practice note “</w:t>
      </w:r>
      <w:hyperlink r:id="rId6" w:history="1">
        <w:r w:rsidRPr="00783FDA">
          <w:rPr>
            <w:rStyle w:val="Hyperlink"/>
            <w:rFonts w:cs="Arial"/>
            <w:bCs/>
          </w:rPr>
          <w:t>The Big Society: helping communities take action</w:t>
        </w:r>
      </w:hyperlink>
      <w:r>
        <w:rPr>
          <w:rFonts w:cs="Arial"/>
          <w:bCs/>
        </w:rPr>
        <w:t>” may be downloaded from the Relu website.</w:t>
      </w:r>
    </w:p>
    <w:p w:rsidR="00783FDA" w:rsidRPr="00A867BE" w:rsidRDefault="00783FDA" w:rsidP="00783FDA">
      <w:pPr>
        <w:spacing w:line="480" w:lineRule="auto"/>
        <w:rPr>
          <w:rFonts w:cs="Arial"/>
        </w:rPr>
      </w:pPr>
      <w:r w:rsidRPr="00A867BE">
        <w:rPr>
          <w:rFonts w:cs="Arial"/>
        </w:rPr>
        <w:t>Notes for editors:</w:t>
      </w:r>
    </w:p>
    <w:p w:rsidR="00783FDA" w:rsidRDefault="00783FDA" w:rsidP="00783FDA">
      <w:pPr>
        <w:numPr>
          <w:ilvl w:val="0"/>
          <w:numId w:val="1"/>
        </w:numPr>
        <w:rPr>
          <w:rFonts w:cs="Arial"/>
        </w:rPr>
      </w:pPr>
      <w:r w:rsidRPr="00A867BE">
        <w:rPr>
          <w:rFonts w:cs="Arial"/>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7" w:history="1">
        <w:r w:rsidRPr="00A867BE">
          <w:rPr>
            <w:rStyle w:val="Hyperlink"/>
            <w:rFonts w:cs="Arial"/>
          </w:rPr>
          <w:t>www.relu.ac.uk</w:t>
        </w:r>
      </w:hyperlink>
      <w:r w:rsidRPr="00A867BE">
        <w:rPr>
          <w:rFonts w:cs="Arial"/>
        </w:rPr>
        <w:t xml:space="preserve"> for more information about the Relu programme.</w:t>
      </w:r>
    </w:p>
    <w:p w:rsidR="00783FDA" w:rsidRPr="00797355" w:rsidRDefault="00783FDA" w:rsidP="00783FDA">
      <w:pPr>
        <w:numPr>
          <w:ilvl w:val="0"/>
          <w:numId w:val="1"/>
        </w:numPr>
        <w:rPr>
          <w:rFonts w:cs="Arial"/>
        </w:rPr>
      </w:pPr>
      <w:r w:rsidRPr="00797355">
        <w:rPr>
          <w:rFonts w:cs="Arial"/>
        </w:rPr>
        <w:t xml:space="preserve">See </w:t>
      </w:r>
      <w:proofErr w:type="spellStart"/>
      <w:r w:rsidRPr="00797355">
        <w:rPr>
          <w:rFonts w:cs="Arial"/>
        </w:rPr>
        <w:t>Relu’s</w:t>
      </w:r>
      <w:proofErr w:type="spellEnd"/>
      <w:r w:rsidRPr="00797355">
        <w:rPr>
          <w:rFonts w:cs="Arial"/>
        </w:rPr>
        <w:t xml:space="preserve"> </w:t>
      </w:r>
      <w:hyperlink r:id="rId8" w:history="1">
        <w:r w:rsidR="00295C13" w:rsidRPr="00295C13">
          <w:rPr>
            <w:rStyle w:val="Hyperlink"/>
          </w:rPr>
          <w:t>Policy and Practice Note No 24</w:t>
        </w:r>
      </w:hyperlink>
      <w:r w:rsidR="00295C13">
        <w:t xml:space="preserve"> </w:t>
      </w:r>
      <w:r w:rsidRPr="00797355">
        <w:rPr>
          <w:rFonts w:cs="Arial"/>
        </w:rPr>
        <w:t>for more informa</w:t>
      </w:r>
      <w:r>
        <w:rPr>
          <w:rFonts w:cs="Arial"/>
        </w:rPr>
        <w:t xml:space="preserve">tion about recommendations for good practice on public involvement </w:t>
      </w:r>
      <w:proofErr w:type="gramStart"/>
      <w:r>
        <w:rPr>
          <w:rFonts w:cs="Arial"/>
        </w:rPr>
        <w:t>fro</w:t>
      </w:r>
      <w:r w:rsidR="00A86530">
        <w:rPr>
          <w:rFonts w:cs="Arial"/>
        </w:rPr>
        <w:t>m</w:t>
      </w:r>
      <w:r>
        <w:rPr>
          <w:rFonts w:cs="Arial"/>
        </w:rPr>
        <w:t xml:space="preserve">  Relu</w:t>
      </w:r>
      <w:proofErr w:type="gramEnd"/>
      <w:r>
        <w:rPr>
          <w:rFonts w:cs="Arial"/>
        </w:rPr>
        <w:t xml:space="preserve"> research</w:t>
      </w:r>
      <w:r w:rsidRPr="00797355">
        <w:rPr>
          <w:rFonts w:cs="Arial"/>
        </w:rPr>
        <w:t xml:space="preserve">. </w:t>
      </w:r>
      <w:r w:rsidR="00A86530">
        <w:rPr>
          <w:rFonts w:cs="Arial"/>
        </w:rPr>
        <w:t xml:space="preserve"> Hard copies are available from </w:t>
      </w:r>
      <w:hyperlink r:id="rId9" w:history="1">
        <w:r w:rsidR="00A86530" w:rsidRPr="007545A0">
          <w:rPr>
            <w:rStyle w:val="Hyperlink"/>
            <w:rFonts w:cs="Arial"/>
          </w:rPr>
          <w:t>relu@ncl.ac.uk</w:t>
        </w:r>
      </w:hyperlink>
      <w:r w:rsidR="00A86530">
        <w:rPr>
          <w:rFonts w:cs="Arial"/>
        </w:rPr>
        <w:t xml:space="preserve">. </w:t>
      </w:r>
    </w:p>
    <w:p w:rsidR="00783FDA" w:rsidRPr="00A867BE" w:rsidRDefault="00783FDA" w:rsidP="00783FDA">
      <w:pPr>
        <w:numPr>
          <w:ilvl w:val="0"/>
          <w:numId w:val="1"/>
        </w:numPr>
        <w:rPr>
          <w:rFonts w:cs="Arial"/>
        </w:rPr>
      </w:pPr>
      <w:r>
        <w:rPr>
          <w:rFonts w:cs="Arial"/>
        </w:rPr>
        <w:t>For more information contact</w:t>
      </w:r>
      <w:r>
        <w:rPr>
          <w:rFonts w:cs="Arial"/>
          <w:lang w:val="fr-FR"/>
        </w:rPr>
        <w:t xml:space="preserve"> </w:t>
      </w:r>
      <w:hyperlink r:id="rId10" w:history="1">
        <w:r w:rsidRPr="003D7328">
          <w:rPr>
            <w:rStyle w:val="Hyperlink"/>
            <w:rFonts w:cs="Arial"/>
            <w:lang w:val="fr-FR"/>
          </w:rPr>
          <w:t>anne.liddon@ncl.ac.uk</w:t>
        </w:r>
      </w:hyperlink>
      <w:r>
        <w:rPr>
          <w:rFonts w:cs="Arial"/>
          <w:lang w:val="fr-FR"/>
        </w:rPr>
        <w:t xml:space="preserve"> </w:t>
      </w:r>
      <w:r w:rsidRPr="00A867BE">
        <w:rPr>
          <w:rFonts w:cs="Arial"/>
          <w:lang w:val="fr-FR"/>
        </w:rPr>
        <w:t>, tel 0191 222 6903.</w:t>
      </w:r>
    </w:p>
    <w:p w:rsidR="00783FDA" w:rsidRPr="00A867BE" w:rsidRDefault="00783FDA" w:rsidP="00783FDA">
      <w:pPr>
        <w:ind w:left="360"/>
        <w:rPr>
          <w:rFonts w:cs="Arial"/>
        </w:rPr>
      </w:pPr>
    </w:p>
    <w:p w:rsidR="008B7610" w:rsidRPr="00147C80" w:rsidRDefault="00147C80" w:rsidP="00147C80">
      <w:pPr>
        <w:spacing w:line="480" w:lineRule="auto"/>
        <w:rPr>
          <w:rFonts w:cs="Arial"/>
        </w:rPr>
      </w:pPr>
      <w:r>
        <w:rPr>
          <w:rFonts w:cs="Arial"/>
        </w:rPr>
        <w:t>ends</w:t>
      </w:r>
    </w:p>
    <w:sectPr w:rsidR="008B7610" w:rsidRPr="00147C80" w:rsidSect="006210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embedSystemFonts/>
  <w:proofState w:spelling="clean" w:grammar="clean"/>
  <w:stylePaneFormatFilter w:val="3F01"/>
  <w:defaultTabStop w:val="720"/>
  <w:characterSpacingControl w:val="doNotCompress"/>
  <w:compat/>
  <w:rsids>
    <w:rsidRoot w:val="00486A83"/>
    <w:rsid w:val="00033596"/>
    <w:rsid w:val="000939F4"/>
    <w:rsid w:val="000A2188"/>
    <w:rsid w:val="00147C80"/>
    <w:rsid w:val="002329CD"/>
    <w:rsid w:val="00295C13"/>
    <w:rsid w:val="002E1D51"/>
    <w:rsid w:val="00357A76"/>
    <w:rsid w:val="003961DF"/>
    <w:rsid w:val="00432F04"/>
    <w:rsid w:val="00486A83"/>
    <w:rsid w:val="004955FE"/>
    <w:rsid w:val="00542B6A"/>
    <w:rsid w:val="006210B8"/>
    <w:rsid w:val="007827D9"/>
    <w:rsid w:val="00783FDA"/>
    <w:rsid w:val="008919A5"/>
    <w:rsid w:val="008B7610"/>
    <w:rsid w:val="008F344B"/>
    <w:rsid w:val="00A414E5"/>
    <w:rsid w:val="00A86530"/>
    <w:rsid w:val="00B80A5D"/>
    <w:rsid w:val="00B84D6F"/>
    <w:rsid w:val="00E36F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0B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A83"/>
    <w:rPr>
      <w:color w:val="067419"/>
      <w:u w:val="single"/>
    </w:rPr>
  </w:style>
  <w:style w:type="paragraph" w:styleId="BalloonText">
    <w:name w:val="Balloon Text"/>
    <w:basedOn w:val="Normal"/>
    <w:link w:val="BalloonTextChar"/>
    <w:rsid w:val="000939F4"/>
    <w:rPr>
      <w:rFonts w:ascii="Tahoma" w:hAnsi="Tahoma" w:cs="Tahoma"/>
      <w:sz w:val="16"/>
      <w:szCs w:val="16"/>
    </w:rPr>
  </w:style>
  <w:style w:type="character" w:customStyle="1" w:styleId="BalloonTextChar">
    <w:name w:val="Balloon Text Char"/>
    <w:basedOn w:val="DefaultParagraphFont"/>
    <w:link w:val="BalloonText"/>
    <w:rsid w:val="00093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967496">
      <w:bodyDiv w:val="1"/>
      <w:marLeft w:val="0"/>
      <w:marRight w:val="0"/>
      <w:marTop w:val="0"/>
      <w:marBottom w:val="0"/>
      <w:divBdr>
        <w:top w:val="none" w:sz="0" w:space="0" w:color="auto"/>
        <w:left w:val="none" w:sz="0" w:space="0" w:color="auto"/>
        <w:bottom w:val="none" w:sz="0" w:space="0" w:color="auto"/>
        <w:right w:val="none" w:sz="0" w:space="0" w:color="auto"/>
      </w:divBdr>
      <w:divsChild>
        <w:div w:id="177551996">
          <w:marLeft w:val="0"/>
          <w:marRight w:val="0"/>
          <w:marTop w:val="0"/>
          <w:marBottom w:val="0"/>
          <w:divBdr>
            <w:top w:val="none" w:sz="0" w:space="0" w:color="auto"/>
            <w:left w:val="none" w:sz="0" w:space="0" w:color="auto"/>
            <w:bottom w:val="none" w:sz="0" w:space="0" w:color="auto"/>
            <w:right w:val="none" w:sz="0" w:space="0" w:color="auto"/>
          </w:divBdr>
          <w:divsChild>
            <w:div w:id="570821389">
              <w:marLeft w:val="0"/>
              <w:marRight w:val="0"/>
              <w:marTop w:val="0"/>
              <w:marBottom w:val="0"/>
              <w:divBdr>
                <w:top w:val="none" w:sz="0" w:space="0" w:color="auto"/>
                <w:left w:val="none" w:sz="0" w:space="0" w:color="auto"/>
                <w:bottom w:val="none" w:sz="0" w:space="0" w:color="auto"/>
                <w:right w:val="none" w:sz="0" w:space="0" w:color="auto"/>
              </w:divBdr>
              <w:divsChild>
                <w:div w:id="1885172388">
                  <w:marLeft w:val="3225"/>
                  <w:marRight w:val="0"/>
                  <w:marTop w:val="0"/>
                  <w:marBottom w:val="300"/>
                  <w:divBdr>
                    <w:top w:val="none" w:sz="0" w:space="0" w:color="auto"/>
                    <w:left w:val="none" w:sz="0" w:space="0" w:color="auto"/>
                    <w:bottom w:val="none" w:sz="0" w:space="0" w:color="auto"/>
                    <w:right w:val="none" w:sz="0" w:space="0" w:color="auto"/>
                  </w:divBdr>
                  <w:divsChild>
                    <w:div w:id="1008487989">
                      <w:marLeft w:val="0"/>
                      <w:marRight w:val="0"/>
                      <w:marTop w:val="0"/>
                      <w:marBottom w:val="0"/>
                      <w:divBdr>
                        <w:top w:val="none" w:sz="0" w:space="0" w:color="auto"/>
                        <w:left w:val="none" w:sz="0" w:space="0" w:color="auto"/>
                        <w:bottom w:val="none" w:sz="0" w:space="0" w:color="auto"/>
                        <w:right w:val="none" w:sz="0" w:space="0" w:color="auto"/>
                      </w:divBdr>
                      <w:divsChild>
                        <w:div w:id="1646084399">
                          <w:marLeft w:val="0"/>
                          <w:marRight w:val="0"/>
                          <w:marTop w:val="0"/>
                          <w:marBottom w:val="0"/>
                          <w:divBdr>
                            <w:top w:val="none" w:sz="0" w:space="0" w:color="auto"/>
                            <w:left w:val="none" w:sz="0" w:space="0" w:color="auto"/>
                            <w:bottom w:val="none" w:sz="0" w:space="0" w:color="auto"/>
                            <w:right w:val="none" w:sz="0" w:space="0" w:color="auto"/>
                          </w:divBdr>
                          <w:divsChild>
                            <w:div w:id="12100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word%20documents\media\press%20releases\2011\final%20versions\Big%20Society%20and%20rural%20communities%20final.docx" TargetMode="External"/><Relationship Id="rId3" Type="http://schemas.openxmlformats.org/officeDocument/2006/relationships/settings" Target="settings.xml"/><Relationship Id="rId7" Type="http://schemas.openxmlformats.org/officeDocument/2006/relationships/hyperlink" Target="http://www.rel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news/policy%20and%20practice%20notes/24%20Big%20Society/PPN%2024.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ne.liddon@ncl.ac.uk" TargetMode="External"/><Relationship Id="rId4" Type="http://schemas.openxmlformats.org/officeDocument/2006/relationships/webSettings" Target="webSettings.xml"/><Relationship Id="rId9" Type="http://schemas.openxmlformats.org/officeDocument/2006/relationships/hyperlink" Target="mailto:relu@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nacl4</cp:lastModifiedBy>
  <cp:revision>3</cp:revision>
  <cp:lastPrinted>2011-01-07T11:43:00Z</cp:lastPrinted>
  <dcterms:created xsi:type="dcterms:W3CDTF">2011-01-21T09:24:00Z</dcterms:created>
  <dcterms:modified xsi:type="dcterms:W3CDTF">2011-01-26T10:36:00Z</dcterms:modified>
</cp:coreProperties>
</file>